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after="240" w:before="240" w:line="335" w:lineRule="auto"/>
        <w:ind/>
        <w:jc w:val="right"/>
        <w:rPr>
          <w:b/>
        </w:rPr>
      </w:pPr>
      <w:r>
        <w:rPr>
          <w:b/>
          <w:rtl w:val="0"/>
        </w:rPr>
        <w:t xml:space="preserve">Пример заполнения таблицы адресов</w:t>
      </w:r>
      <w:r>
        <w:rPr>
          <w:b/>
        </w:rPr>
      </w:r>
    </w:p>
    <w:p>
      <w:pPr>
        <w:pBdr/>
        <w:spacing w:after="240" w:before="240" w:line="335" w:lineRule="auto"/>
        <w:ind/>
        <w:rPr/>
      </w:pPr>
      <w:r>
        <w:rPr>
          <w:rtl w:val="0"/>
        </w:rPr>
        <w:t xml:space="preserve"> </w:t>
      </w:r>
      <w:r/>
    </w:p>
    <w:tbl>
      <w:tblPr>
        <w:tblStyle w:val="675"/>
        <w:tblW w:w="625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600" w:firstRow="0" w:lastRow="0" w:firstColumn="0" w:lastColumn="0" w:noHBand="1" w:noVBand="1"/>
      </w:tblPr>
      <w:tblGrid>
        <w:gridCol w:w="2000"/>
        <w:gridCol w:w="1700"/>
        <w:gridCol w:w="2555"/>
        <w:tblGridChange w:id="0">
          <w:tblGrid>
            <w:gridCol w:w="2000"/>
            <w:gridCol w:w="1700"/>
            <w:gridCol w:w="2555"/>
          </w:tblGrid>
        </w:tblGridChange>
      </w:tblGrid>
      <w:tr>
        <w:trPr>
          <w:cantSplit w:val="false"/>
          <w:trHeight w:val="530"/>
        </w:trPr>
        <w:tc>
          <w:tcPr>
            <w:tcBorders/>
            <w:tcMar>
              <w:left w:w="100" w:type="dxa"/>
              <w:top w:w="100" w:type="dxa"/>
              <w:right w:w="100" w:type="dxa"/>
              <w:bottom w:w="100" w:type="dxa"/>
            </w:tcMar>
            <w:vAlign w:val="top"/>
            <w:textDirection w:val="lrTb"/>
            <w:noWrap w:val="false"/>
          </w:tcPr>
          <w:p>
            <w:pPr>
              <w:pBdr/>
              <w:spacing/>
              <w:ind/>
              <w:rPr>
                <w:b/>
              </w:rPr>
            </w:pPr>
            <w:r>
              <w:rPr>
                <w:b/>
                <w:rtl w:val="0"/>
              </w:rPr>
              <w:t xml:space="preserve">Имя устройства</w:t>
            </w:r>
            <w:r>
              <w:rPr>
                <w:b/>
              </w:rPr>
            </w:r>
          </w:p>
        </w:tc>
        <w:tc>
          <w:tcPr>
            <w:tcBorders/>
            <w:tcMar>
              <w:left w:w="100" w:type="dxa"/>
              <w:top w:w="100" w:type="dxa"/>
              <w:right w:w="100" w:type="dxa"/>
              <w:bottom w:w="100" w:type="dxa"/>
            </w:tcMar>
            <w:vAlign w:val="top"/>
            <w:textDirection w:val="lrTb"/>
            <w:noWrap w:val="false"/>
          </w:tcPr>
          <w:p>
            <w:pPr>
              <w:pBdr/>
              <w:spacing/>
              <w:ind/>
              <w:rPr>
                <w:b/>
              </w:rPr>
            </w:pPr>
            <w:r>
              <w:rPr>
                <w:b/>
                <w:rtl w:val="0"/>
              </w:rPr>
              <w:t xml:space="preserve">IP-адрес</w:t>
            </w:r>
            <w:r>
              <w:rPr>
                <w:b/>
              </w:rPr>
            </w:r>
          </w:p>
        </w:tc>
        <w:tc>
          <w:tcPr>
            <w:tcBorders/>
            <w:tcMar>
              <w:left w:w="100" w:type="dxa"/>
              <w:top w:w="100" w:type="dxa"/>
              <w:right w:w="100" w:type="dxa"/>
              <w:bottom w:w="100" w:type="dxa"/>
            </w:tcMar>
            <w:vAlign w:val="top"/>
            <w:textDirection w:val="lrTb"/>
            <w:noWrap w:val="false"/>
          </w:tcPr>
          <w:p>
            <w:pPr>
              <w:pBdr/>
              <w:spacing/>
              <w:ind/>
              <w:rPr>
                <w:b/>
              </w:rPr>
            </w:pPr>
            <w:r>
              <w:rPr>
                <w:b/>
                <w:rtl w:val="0"/>
              </w:rPr>
              <w:t xml:space="preserve">Шлюз по умолчанию</w:t>
            </w:r>
            <w:r>
              <w:rPr>
                <w:b/>
              </w:rPr>
            </w:r>
          </w:p>
        </w:tc>
      </w:tr>
      <w:tr>
        <w:trPr>
          <w:cantSplit w:val="false"/>
          <w:trHeight w:val="530"/>
        </w:trPr>
        <w:tc>
          <w:tcPr>
            <w:tcBorders/>
            <w:tcMar>
              <w:left w:w="100" w:type="dxa"/>
              <w:top w:w="100" w:type="dxa"/>
              <w:right w:w="100" w:type="dxa"/>
              <w:bottom w:w="100" w:type="dxa"/>
            </w:tcMar>
            <w:vAlign w:val="top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rPr>
                <w:rtl w:val="0"/>
              </w:rPr>
              <w:t xml:space="preserve">BR-SRV</w:t>
            </w:r>
            <w:r/>
          </w:p>
        </w:tc>
        <w:tc>
          <w:tcPr>
            <w:tcBorders/>
            <w:tcMar>
              <w:left w:w="100" w:type="dxa"/>
              <w:top w:w="100" w:type="dxa"/>
              <w:right w:w="100" w:type="dxa"/>
              <w:bottom w:w="100" w:type="dxa"/>
            </w:tcMar>
            <w:vAlign w:val="top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rPr>
                <w:rtl w:val="0"/>
              </w:rPr>
              <w:t xml:space="preserve">192.168.0.2/24</w:t>
            </w:r>
            <w:r/>
          </w:p>
        </w:tc>
        <w:tc>
          <w:tcPr>
            <w:tcBorders/>
            <w:tcMar>
              <w:left w:w="100" w:type="dxa"/>
              <w:top w:w="100" w:type="dxa"/>
              <w:right w:w="100" w:type="dxa"/>
              <w:bottom w:w="100" w:type="dxa"/>
            </w:tcMar>
            <w:vAlign w:val="top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rPr>
                <w:rtl w:val="0"/>
              </w:rPr>
              <w:t xml:space="preserve">192.168.0.1</w:t>
            </w:r>
            <w:r/>
          </w:p>
        </w:tc>
      </w:tr>
    </w:tbl>
    <w:p>
      <w:pPr>
        <w:pBdr/>
        <w:spacing w:after="240" w:before="240" w:line="335" w:lineRule="auto"/>
        <w:ind/>
        <w:jc w:val="both"/>
        <w:rPr/>
      </w:pPr>
      <w:r>
        <w:rPr>
          <w:rtl w:val="0"/>
        </w:rPr>
        <w:t xml:space="preserve"> </w:t>
      </w:r>
      <w:r/>
    </w:p>
    <w:p>
      <w:pPr>
        <w:pBdr/>
        <w:spacing/>
        <w:ind/>
        <w:rPr/>
      </w:pPr>
      <w:r>
        <w:rPr>
          <w:rtl w:val="0"/>
        </w:rPr>
      </w:r>
      <w:r/>
    </w:p>
    <w:sectPr>
      <w:footnotePr/>
      <w:endnotePr/>
      <w:type w:val="nextPage"/>
      <w:pgSz w:h="16834" w:orient="portrait" w:w="11909"/>
      <w:pgMar w:top="1440" w:right="1440" w:bottom="1440" w:left="1440" w:header="720" w:footer="720" w:gutter="0"/>
      <w:pgNumType w:start="1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" w:hAnsi="Arial" w:eastAsia="Arial" w:cs="Arial"/>
        <w:sz w:val="22"/>
        <w:szCs w:val="22"/>
        <w:lang w:val="ru" w:eastAsia="zh-CN" w:bidi="ar-SA"/>
      </w:rPr>
    </w:rPrDefault>
    <w:pPrDefault>
      <w:pPr>
        <w:pBdr/>
        <w:spacing w:after="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0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">
    <w:name w:val="Table Grid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44">
    <w:name w:val="Heading 7"/>
    <w:basedOn w:val="665"/>
    <w:next w:val="665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665"/>
    <w:next w:val="665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665"/>
    <w:next w:val="665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7" w:default="1">
    <w:name w:val="Default Paragraph Font"/>
    <w:uiPriority w:val="1"/>
    <w:semiHidden/>
    <w:unhideWhenUsed/>
    <w:pPr>
      <w:pBdr/>
      <w:spacing/>
      <w:ind/>
    </w:pPr>
  </w:style>
  <w:style w:type="numbering" w:styleId="148" w:default="1">
    <w:name w:val="No List"/>
    <w:uiPriority w:val="99"/>
    <w:semiHidden/>
    <w:unhideWhenUsed/>
    <w:pPr>
      <w:pBdr/>
      <w:spacing/>
      <w:ind/>
    </w:pPr>
  </w:style>
  <w:style w:type="character" w:styleId="149">
    <w:name w:val="Heading 1 Char"/>
    <w:basedOn w:val="147"/>
    <w:link w:val="66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147"/>
    <w:link w:val="66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147"/>
    <w:link w:val="66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147"/>
    <w:link w:val="670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147"/>
    <w:link w:val="67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147"/>
    <w:link w:val="672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147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147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147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9">
    <w:name w:val="Title Char"/>
    <w:basedOn w:val="147"/>
    <w:link w:val="673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161">
    <w:name w:val="Subtitle Char"/>
    <w:basedOn w:val="147"/>
    <w:link w:val="67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665"/>
    <w:next w:val="665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147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4">
    <w:name w:val="List Paragraph"/>
    <w:basedOn w:val="665"/>
    <w:uiPriority w:val="34"/>
    <w:qFormat/>
    <w:pPr>
      <w:pBdr/>
      <w:spacing/>
      <w:ind w:left="720"/>
      <w:contextualSpacing w:val="true"/>
    </w:pPr>
  </w:style>
  <w:style w:type="character" w:styleId="165">
    <w:name w:val="Intense Emphasis"/>
    <w:basedOn w:val="14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665"/>
    <w:next w:val="665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147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14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665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14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147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147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14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14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665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147"/>
    <w:link w:val="175"/>
    <w:uiPriority w:val="99"/>
    <w:pPr>
      <w:pBdr/>
      <w:spacing/>
      <w:ind/>
    </w:pPr>
  </w:style>
  <w:style w:type="paragraph" w:styleId="177">
    <w:name w:val="Footer"/>
    <w:basedOn w:val="665"/>
    <w:link w:val="1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8">
    <w:name w:val="Footer Char"/>
    <w:basedOn w:val="147"/>
    <w:link w:val="177"/>
    <w:uiPriority w:val="99"/>
    <w:pPr>
      <w:pBdr/>
      <w:spacing/>
      <w:ind/>
    </w:pPr>
  </w:style>
  <w:style w:type="paragraph" w:styleId="179">
    <w:name w:val="Caption"/>
    <w:basedOn w:val="665"/>
    <w:next w:val="665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665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147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665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147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14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14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665"/>
    <w:next w:val="665"/>
    <w:uiPriority w:val="39"/>
    <w:unhideWhenUsed/>
    <w:pPr>
      <w:pBdr/>
      <w:spacing w:after="100"/>
      <w:ind/>
    </w:pPr>
  </w:style>
  <w:style w:type="paragraph" w:styleId="189">
    <w:name w:val="toc 2"/>
    <w:basedOn w:val="665"/>
    <w:next w:val="665"/>
    <w:uiPriority w:val="39"/>
    <w:unhideWhenUsed/>
    <w:pPr>
      <w:pBdr/>
      <w:spacing w:after="100"/>
      <w:ind w:left="220"/>
    </w:pPr>
  </w:style>
  <w:style w:type="paragraph" w:styleId="190">
    <w:name w:val="toc 3"/>
    <w:basedOn w:val="665"/>
    <w:next w:val="665"/>
    <w:uiPriority w:val="39"/>
    <w:unhideWhenUsed/>
    <w:pPr>
      <w:pBdr/>
      <w:spacing w:after="100"/>
      <w:ind w:left="440"/>
    </w:pPr>
  </w:style>
  <w:style w:type="paragraph" w:styleId="191">
    <w:name w:val="toc 4"/>
    <w:basedOn w:val="665"/>
    <w:next w:val="665"/>
    <w:uiPriority w:val="39"/>
    <w:unhideWhenUsed/>
    <w:pPr>
      <w:pBdr/>
      <w:spacing w:after="100"/>
      <w:ind w:left="660"/>
    </w:pPr>
  </w:style>
  <w:style w:type="paragraph" w:styleId="192">
    <w:name w:val="toc 5"/>
    <w:basedOn w:val="665"/>
    <w:next w:val="665"/>
    <w:uiPriority w:val="39"/>
    <w:unhideWhenUsed/>
    <w:pPr>
      <w:pBdr/>
      <w:spacing w:after="100"/>
      <w:ind w:left="880"/>
    </w:pPr>
  </w:style>
  <w:style w:type="paragraph" w:styleId="193">
    <w:name w:val="toc 6"/>
    <w:basedOn w:val="665"/>
    <w:next w:val="665"/>
    <w:uiPriority w:val="39"/>
    <w:unhideWhenUsed/>
    <w:pPr>
      <w:pBdr/>
      <w:spacing w:after="100"/>
      <w:ind w:left="1100"/>
    </w:pPr>
  </w:style>
  <w:style w:type="paragraph" w:styleId="194">
    <w:name w:val="toc 7"/>
    <w:basedOn w:val="665"/>
    <w:next w:val="665"/>
    <w:uiPriority w:val="39"/>
    <w:unhideWhenUsed/>
    <w:pPr>
      <w:pBdr/>
      <w:spacing w:after="100"/>
      <w:ind w:left="1320"/>
    </w:pPr>
  </w:style>
  <w:style w:type="paragraph" w:styleId="195">
    <w:name w:val="toc 8"/>
    <w:basedOn w:val="665"/>
    <w:next w:val="665"/>
    <w:uiPriority w:val="39"/>
    <w:unhideWhenUsed/>
    <w:pPr>
      <w:pBdr/>
      <w:spacing w:after="100"/>
      <w:ind w:left="1540"/>
    </w:pPr>
  </w:style>
  <w:style w:type="paragraph" w:styleId="196">
    <w:name w:val="toc 9"/>
    <w:basedOn w:val="665"/>
    <w:next w:val="665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665"/>
    <w:next w:val="665"/>
    <w:uiPriority w:val="99"/>
    <w:unhideWhenUsed/>
    <w:pPr>
      <w:pBdr/>
      <w:spacing w:after="0" w:afterAutospacing="0"/>
      <w:ind/>
    </w:pPr>
  </w:style>
  <w:style w:type="paragraph" w:styleId="665" w:default="1">
    <w:name w:val="Normal"/>
    <w:pPr>
      <w:pBdr/>
      <w:spacing/>
      <w:ind/>
    </w:pPr>
  </w:style>
  <w:style w:type="table" w:styleId="666">
    <w:name w:val="TableNormal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667">
    <w:name w:val="Heading 1"/>
    <w:basedOn w:val="665"/>
    <w:next w:val="665"/>
    <w:pPr>
      <w:keepNext w:val="true"/>
      <w:keepLines w:val="true"/>
      <w:pageBreakBefore w:val="false"/>
      <w:pBdr/>
      <w:spacing w:after="120" w:before="400"/>
      <w:ind/>
    </w:pPr>
    <w:rPr>
      <w:sz w:val="40"/>
      <w:szCs w:val="40"/>
    </w:rPr>
  </w:style>
  <w:style w:type="paragraph" w:styleId="668">
    <w:name w:val="Heading 2"/>
    <w:basedOn w:val="665"/>
    <w:next w:val="665"/>
    <w:pPr>
      <w:keepNext w:val="true"/>
      <w:keepLines w:val="true"/>
      <w:pageBreakBefore w:val="false"/>
      <w:pBdr/>
      <w:spacing w:after="120" w:before="360"/>
      <w:ind/>
    </w:pPr>
    <w:rPr>
      <w:b w:val="0"/>
      <w:sz w:val="32"/>
      <w:szCs w:val="32"/>
    </w:rPr>
  </w:style>
  <w:style w:type="paragraph" w:styleId="669">
    <w:name w:val="Heading 3"/>
    <w:basedOn w:val="665"/>
    <w:next w:val="665"/>
    <w:pPr>
      <w:keepNext w:val="true"/>
      <w:keepLines w:val="true"/>
      <w:pageBreakBefore w:val="false"/>
      <w:pBdr/>
      <w:spacing w:after="80" w:before="320"/>
      <w:ind/>
    </w:pPr>
    <w:rPr>
      <w:b w:val="0"/>
      <w:color w:val="434343"/>
      <w:sz w:val="28"/>
      <w:szCs w:val="28"/>
    </w:rPr>
  </w:style>
  <w:style w:type="paragraph" w:styleId="670">
    <w:name w:val="Heading 4"/>
    <w:basedOn w:val="665"/>
    <w:next w:val="665"/>
    <w:pPr>
      <w:keepNext w:val="true"/>
      <w:keepLines w:val="true"/>
      <w:pageBreakBefore w:val="false"/>
      <w:pBdr/>
      <w:spacing w:after="80" w:before="280"/>
      <w:ind/>
    </w:pPr>
    <w:rPr>
      <w:color w:val="666666"/>
      <w:sz w:val="24"/>
      <w:szCs w:val="24"/>
    </w:rPr>
  </w:style>
  <w:style w:type="paragraph" w:styleId="671">
    <w:name w:val="Heading 5"/>
    <w:basedOn w:val="665"/>
    <w:next w:val="665"/>
    <w:pPr>
      <w:keepNext w:val="true"/>
      <w:keepLines w:val="true"/>
      <w:pageBreakBefore w:val="false"/>
      <w:pBdr/>
      <w:spacing w:after="80" w:before="240"/>
      <w:ind/>
    </w:pPr>
    <w:rPr>
      <w:color w:val="666666"/>
      <w:sz w:val="22"/>
      <w:szCs w:val="22"/>
    </w:rPr>
  </w:style>
  <w:style w:type="paragraph" w:styleId="672">
    <w:name w:val="Heading 6"/>
    <w:basedOn w:val="665"/>
    <w:next w:val="665"/>
    <w:pPr>
      <w:keepNext w:val="true"/>
      <w:keepLines w:val="true"/>
      <w:pageBreakBefore w:val="false"/>
      <w:pBdr/>
      <w:spacing w:after="80" w:before="240"/>
      <w:ind/>
    </w:pPr>
    <w:rPr>
      <w:i/>
      <w:color w:val="666666"/>
      <w:sz w:val="22"/>
      <w:szCs w:val="22"/>
    </w:rPr>
  </w:style>
  <w:style w:type="paragraph" w:styleId="673">
    <w:name w:val="Title"/>
    <w:basedOn w:val="665"/>
    <w:next w:val="665"/>
    <w:pPr>
      <w:keepNext w:val="true"/>
      <w:keepLines w:val="true"/>
      <w:pageBreakBefore w:val="false"/>
      <w:pBdr/>
      <w:spacing w:after="60" w:before="0"/>
      <w:ind/>
    </w:pPr>
    <w:rPr>
      <w:sz w:val="52"/>
      <w:szCs w:val="52"/>
    </w:rPr>
  </w:style>
  <w:style w:type="paragraph" w:styleId="674">
    <w:name w:val="Subtitle"/>
    <w:basedOn w:val="665"/>
    <w:next w:val="665"/>
    <w:pPr>
      <w:keepNext w:val="true"/>
      <w:keepLines w:val="true"/>
      <w:pageBreakBefore w:val="false"/>
      <w:pBdr/>
      <w:spacing w:after="320" w:before="0"/>
      <w:ind/>
    </w:pPr>
    <w:rPr>
      <w:rFonts w:ascii="Arial" w:hAnsi="Arial" w:eastAsia="Arial" w:cs="Arial"/>
      <w:i w:val="0"/>
      <w:color w:val="666666"/>
      <w:sz w:val="30"/>
      <w:szCs w:val="30"/>
    </w:rPr>
  </w:style>
  <w:style w:type="table" w:styleId="675">
    <w:name w:val="StGen0"/>
    <w:basedOn w:val="666"/>
    <w:pPr>
      <w:pBdr/>
      <w:spacing/>
      <w:ind/>
    </w:pPr>
    <w:tblPr>
      <w:tblStyleRowBandSize w:val="1"/>
      <w:tblStyleColBandSize w:val="1"/>
      <w:tblBorders/>
      <w:tblCellMar>
        <w:left w:w="100" w:type="dxa"/>
        <w:top w:w="100" w:type="dxa"/>
        <w:right w:w="100" w:type="dxa"/>
        <w:bottom w:w="10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ONLYOFFICE/8.3.3.21</Application>
  <DocSecurity>0</DocSecurity>
  <ScaleCrop>0</ScaleCrop>
  <HeadingPairs>
    <vt:vector size="0" baseType="variant"/>
  </HeadingPairs>
  <TitlesOfParts>
    <vt:vector size="0" baseType="lpstr"/>
  </TitlesOfParts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</cp:coreProperties>
</file>